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ind w:firstLine="0" w:firstLineChars="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</w:rPr>
        <w:t>3</w:t>
      </w:r>
    </w:p>
    <w:p>
      <w:pPr>
        <w:pStyle w:val="5"/>
        <w:spacing w:line="580" w:lineRule="exact"/>
        <w:ind w:firstLine="0" w:firstLineChars="0"/>
        <w:rPr>
          <w:rFonts w:cs="Times New Roman"/>
        </w:rPr>
      </w:pPr>
    </w:p>
    <w:p>
      <w:pPr>
        <w:pStyle w:val="5"/>
        <w:spacing w:line="580" w:lineRule="exact"/>
        <w:ind w:firstLine="0" w:firstLineChars="0"/>
        <w:rPr>
          <w:rFonts w:cs="Times New Roman"/>
        </w:rPr>
      </w:pPr>
    </w:p>
    <w:p>
      <w:pPr>
        <w:pStyle w:val="5"/>
        <w:spacing w:line="580" w:lineRule="exact"/>
        <w:rPr>
          <w:rFonts w:cs="Times New Roma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专利开放许可（试点）合同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（参考样例）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许  可  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住  所  地：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法定代表人：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联  系  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联系电话 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>
      <w:pPr>
        <w:spacing w:line="580" w:lineRule="exact"/>
        <w:ind w:firstLine="840" w:firstLineChars="3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电子信箱：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传    真：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通讯地址：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被 许 可 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住  所  地：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法定代表人：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联  系  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联系电话 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>
      <w:pPr>
        <w:spacing w:line="580" w:lineRule="exact"/>
        <w:ind w:firstLine="840" w:firstLineChars="3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电子信箱：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传    真：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通讯地址：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spacing w:line="580" w:lineRule="exact"/>
        <w:rPr>
          <w:rFonts w:ascii="Times New Roman" w:hAnsi="Times New Roman" w:cs="Times New Roman"/>
        </w:rPr>
      </w:pPr>
    </w:p>
    <w:p>
      <w:pPr>
        <w:spacing w:line="580" w:lineRule="exact"/>
        <w:ind w:left="44" w:leftChars="21" w:firstLine="560" w:firstLineChars="2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本合同许可人以普通许可方式，许可被许可人实施其所拥有</w:t>
      </w:r>
      <w:r>
        <w:rPr>
          <w:rFonts w:hint="eastAsia" w:ascii="Times New Roman" w:hAnsi="Times New Roman" w:cs="Times New Roman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项</w:t>
      </w:r>
      <w:r>
        <w:rPr>
          <w:rFonts w:ascii="Times New Roman" w:hAnsi="Times New Roman" w:cs="Times New Roman"/>
          <w:spacing w:val="-6"/>
          <w:sz w:val="28"/>
          <w:szCs w:val="28"/>
        </w:rPr>
        <w:t>专利权</w:t>
      </w:r>
      <w:r>
        <w:rPr>
          <w:rFonts w:hint="eastAsia" w:ascii="Times New Roman" w:hAnsi="Times New Roman" w:cs="Times New Roman"/>
          <w:spacing w:val="-6"/>
          <w:sz w:val="28"/>
          <w:szCs w:val="28"/>
        </w:rPr>
        <w:t>（具体见第一条）</w:t>
      </w:r>
      <w:r>
        <w:rPr>
          <w:rFonts w:ascii="Times New Roman" w:hAnsi="Times New Roman" w:cs="Times New Roman"/>
          <w:spacing w:val="-6"/>
          <w:sz w:val="28"/>
          <w:szCs w:val="28"/>
        </w:rPr>
        <w:t>，被许可人</w:t>
      </w:r>
      <w:r>
        <w:rPr>
          <w:rFonts w:ascii="Times New Roman" w:hAnsi="Times New Roman" w:cs="Times New Roman"/>
          <w:spacing w:val="-2"/>
          <w:sz w:val="28"/>
          <w:szCs w:val="28"/>
        </w:rPr>
        <w:t>支付相应的实施许可使用费。双方经过平等协商，</w:t>
      </w:r>
      <w:r>
        <w:rPr>
          <w:rFonts w:ascii="Times New Roman" w:hAnsi="Times New Roman" w:cs="Times New Roman"/>
          <w:spacing w:val="4"/>
          <w:sz w:val="28"/>
          <w:szCs w:val="28"/>
        </w:rPr>
        <w:t>在真实、充分地表达各自意愿的基础上，</w:t>
      </w:r>
      <w:r>
        <w:rPr>
          <w:rFonts w:ascii="Times New Roman" w:hAnsi="Times New Roman" w:cs="Times New Roman"/>
          <w:spacing w:val="-6"/>
          <w:sz w:val="28"/>
          <w:szCs w:val="28"/>
        </w:rPr>
        <w:t>达成如下协议，并由双方共同恪守。</w:t>
      </w:r>
    </w:p>
    <w:p>
      <w:pPr>
        <w:pStyle w:val="6"/>
        <w:numPr>
          <w:ilvl w:val="0"/>
          <w:numId w:val="1"/>
        </w:numPr>
        <w:spacing w:line="580" w:lineRule="exact"/>
        <w:ind w:left="1673" w:hanging="1123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本合同许可实施</w:t>
      </w:r>
      <w:r>
        <w:rPr>
          <w:rFonts w:hint="eastAsia" w:ascii="Times New Roman" w:hAnsi="Times New Roman" w:cs="Times New Roman"/>
          <w:sz w:val="28"/>
          <w:szCs w:val="28"/>
        </w:rPr>
        <w:t>以下共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项</w:t>
      </w:r>
      <w:r>
        <w:rPr>
          <w:rFonts w:ascii="Times New Roman" w:hAnsi="Times New Roman" w:cs="Times New Roman"/>
          <w:sz w:val="28"/>
          <w:szCs w:val="28"/>
        </w:rPr>
        <w:t>专利权：</w:t>
      </w:r>
    </w:p>
    <w:tbl>
      <w:tblPr>
        <w:tblStyle w:val="3"/>
        <w:tblW w:w="48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503"/>
        <w:gridCol w:w="1092"/>
        <w:gridCol w:w="683"/>
        <w:gridCol w:w="1231"/>
        <w:gridCol w:w="1096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0"/>
              </w:rPr>
              <w:t>专利号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类型（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发明、实用新型、外观设计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发明人/设计人</w:t>
            </w: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专利权人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专利授权日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专利有效期限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专利年费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已交至的具体日期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第二条  </w:t>
      </w:r>
      <w:r>
        <w:rPr>
          <w:rFonts w:ascii="Times New Roman" w:hAnsi="Times New Roman" w:cs="Times New Roman"/>
          <w:sz w:val="28"/>
          <w:szCs w:val="28"/>
        </w:rPr>
        <w:t>许可人承诺符合开放许可（试点）声明条件：</w:t>
      </w:r>
    </w:p>
    <w:p>
      <w:pPr>
        <w:numPr>
          <w:ilvl w:val="0"/>
          <w:numId w:val="2"/>
        </w:numPr>
        <w:spacing w:line="580" w:lineRule="exact"/>
        <w:ind w:left="918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本专利技术</w:t>
      </w:r>
      <w:r>
        <w:rPr>
          <w:rFonts w:hint="eastAsia" w:ascii="Times New Roman" w:hAnsi="Times New Roman" w:cs="Times New Roman"/>
          <w:sz w:val="28"/>
          <w:szCs w:val="28"/>
        </w:rPr>
        <w:t>在</w:t>
      </w:r>
      <w:r>
        <w:rPr>
          <w:rFonts w:ascii="Times New Roman" w:hAnsi="Times New Roman" w:cs="Times New Roman"/>
          <w:sz w:val="28"/>
          <w:szCs w:val="28"/>
        </w:rPr>
        <w:t>开放许可（试点）声明</w:t>
      </w:r>
      <w:r>
        <w:rPr>
          <w:rFonts w:hint="eastAsia" w:ascii="Times New Roman" w:hAnsi="Times New Roman" w:cs="Times New Roman"/>
          <w:sz w:val="28"/>
          <w:szCs w:val="28"/>
        </w:rPr>
        <w:t>发布前</w:t>
      </w:r>
      <w:r>
        <w:rPr>
          <w:rFonts w:ascii="Times New Roman" w:hAnsi="Times New Roman" w:cs="Times New Roman"/>
          <w:sz w:val="28"/>
          <w:szCs w:val="28"/>
        </w:rPr>
        <w:t>尚未自行实施，也尚未许可他人实施；</w:t>
      </w:r>
    </w:p>
    <w:p>
      <w:pPr>
        <w:numPr>
          <w:ilvl w:val="0"/>
          <w:numId w:val="2"/>
        </w:numPr>
        <w:spacing w:line="580" w:lineRule="exact"/>
        <w:ind w:left="918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专利权在开放许可（试点）实施期间内，专利权人保证维持专利权有效；</w:t>
      </w:r>
    </w:p>
    <w:p>
      <w:pPr>
        <w:numPr>
          <w:ilvl w:val="0"/>
          <w:numId w:val="2"/>
        </w:numPr>
        <w:spacing w:line="580" w:lineRule="exact"/>
        <w:ind w:left="918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本专利通过开放许可（试点）达成的所有许可合同，将向国家知识产权局备案；</w:t>
      </w:r>
    </w:p>
    <w:p>
      <w:pPr>
        <w:numPr>
          <w:ilvl w:val="0"/>
          <w:numId w:val="2"/>
        </w:numPr>
        <w:spacing w:line="580" w:lineRule="exact"/>
        <w:ind w:left="918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专利权人属于中国内地单位或个人，以开放许可方式技术出口的，按照《中华人民共和国技术进出口管理条例》和《技术进出口合同登记管理办法》的规定办理相关手续；</w:t>
      </w:r>
    </w:p>
    <w:p>
      <w:pPr>
        <w:numPr>
          <w:ilvl w:val="0"/>
          <w:numId w:val="2"/>
        </w:numPr>
        <w:spacing w:line="580" w:lineRule="exact"/>
        <w:ind w:left="918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专利权人承诺以上信息属实，是专利权人的真实意思表示。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eastAsia="黑体" w:cs="Times New Roman"/>
          <w:sz w:val="28"/>
          <w:szCs w:val="28"/>
        </w:rPr>
        <w:t xml:space="preserve">第三条  </w:t>
      </w:r>
      <w:r>
        <w:rPr>
          <w:rFonts w:ascii="Times New Roman" w:hAnsi="Times New Roman" w:cs="Times New Roman"/>
          <w:sz w:val="28"/>
          <w:szCs w:val="28"/>
        </w:rPr>
        <w:t>许可人许可被许可人以如下范围、方式和期限实施本项专利：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1．实施方式：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2．实施范围：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3．实施期限：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580" w:lineRule="exact"/>
        <w:ind w:firstLine="5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第四条  </w:t>
      </w:r>
      <w:r>
        <w:rPr>
          <w:rFonts w:ascii="Times New Roman" w:hAnsi="Times New Roman" w:cs="Times New Roman"/>
          <w:sz w:val="28"/>
          <w:szCs w:val="28"/>
        </w:rPr>
        <w:t>被许可人在实施本项专利过程中，如需许可人提供相关技术资料、技术服务和技术指导的，另行合同约定。</w:t>
      </w:r>
    </w:p>
    <w:p>
      <w:pPr>
        <w:spacing w:line="580" w:lineRule="exact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第五条  </w:t>
      </w:r>
      <w:r>
        <w:rPr>
          <w:rFonts w:ascii="Times New Roman" w:hAnsi="Times New Roman" w:cs="Times New Roman"/>
          <w:sz w:val="28"/>
          <w:szCs w:val="28"/>
        </w:rPr>
        <w:t>被许可人向许可人支付实施该项专利权使用费及支付方式为：</w:t>
      </w:r>
    </w:p>
    <w:p>
      <w:pPr>
        <w:spacing w:line="580" w:lineRule="exact"/>
        <w:ind w:firstLine="55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免费使用。</w:t>
      </w:r>
    </w:p>
    <w:p>
      <w:pPr>
        <w:spacing w:line="580" w:lineRule="exact"/>
        <w:ind w:firstLine="55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采用一次总付的方式，在合同生效后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日内一次性全额支付所有使用费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元。</w:t>
      </w:r>
    </w:p>
    <w:p>
      <w:pPr>
        <w:spacing w:line="580" w:lineRule="exact"/>
        <w:ind w:firstLine="55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采用总付额内分期支付的方式，在合同生效后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日内支付第一批次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元，后在每个自然年度结束前的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日内，分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批次支付，每次支付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元。包括第一次在内总共支付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次，共计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元。</w:t>
      </w:r>
    </w:p>
    <w:p>
      <w:pPr>
        <w:spacing w:line="5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许可人开户银行名称、地址和帐号为：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开户银行：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地址：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帐号：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被许可人未按本条规定支付许可使用费的，应当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（支付违约金的计算方法），向许可人支付违约金。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第六条 </w:t>
      </w:r>
      <w:r>
        <w:rPr>
          <w:rFonts w:ascii="Times New Roman" w:hAnsi="Times New Roman" w:cs="Times New Roman"/>
          <w:spacing w:val="4"/>
          <w:sz w:val="28"/>
          <w:szCs w:val="28"/>
        </w:rPr>
        <w:t>许可人应当在本合同有效期内维持本项专利权的有效性。</w:t>
      </w:r>
      <w:r>
        <w:rPr>
          <w:rFonts w:ascii="Times New Roman" w:hAnsi="Times New Roman" w:cs="Times New Roman"/>
          <w:sz w:val="28"/>
          <w:szCs w:val="28"/>
        </w:rPr>
        <w:t>如由于许可人过错致使本项专利权终止，或本项专利权被国家专利行政主管机关宣布无效，本合同终止，许可人应向许可人返还已支付的许可使用费。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第七条 </w:t>
      </w:r>
      <w:r>
        <w:rPr>
          <w:rFonts w:ascii="Times New Roman" w:hAnsi="Times New Roman" w:cs="Times New Roman"/>
          <w:sz w:val="28"/>
          <w:szCs w:val="28"/>
        </w:rPr>
        <w:t>被许可人有权利用许可人许可实施的专利技术进行后续改进。由此产生的具有实质性或创造性技术进步特征的新的技术成果，归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：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被许可人所有。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许可人所有。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许可人和被许可人共同所有。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>其他：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具体利益分配方式如下：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。   </w:t>
      </w:r>
    </w:p>
    <w:p>
      <w:pPr>
        <w:spacing w:line="580" w:lineRule="exact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第八条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本合同的变更必须由双方协商一致，并以书面形式确定。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eastAsia="黑体" w:cs="Times New Roman"/>
          <w:sz w:val="28"/>
          <w:szCs w:val="28"/>
        </w:rPr>
        <w:t xml:space="preserve">第九条 </w:t>
      </w:r>
      <w:r>
        <w:rPr>
          <w:rFonts w:ascii="Times New Roman" w:hAnsi="Times New Roman" w:cs="Times New Roman"/>
          <w:sz w:val="28"/>
          <w:szCs w:val="28"/>
        </w:rPr>
        <w:t>双方确定，出现下列情形，致使本合同的履行成为不必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要或不可能，可以解除本合同：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1．发生不可抗力；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；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3．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eastAsia="黑体" w:cs="Times New Roman"/>
          <w:sz w:val="28"/>
          <w:szCs w:val="28"/>
        </w:rPr>
        <w:t>第十条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双方因履行本合同而发生的争议，应协商、调解解决。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协商、调解不成的，确定按以下第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种方式处理：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1．提交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仲裁委员会仲裁；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2．依法向人民法院起诉。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 xml:space="preserve">第十一条 </w:t>
      </w:r>
      <w:r>
        <w:rPr>
          <w:rFonts w:ascii="Times New Roman" w:hAnsi="Times New Roman" w:cs="Times New Roman"/>
          <w:sz w:val="28"/>
          <w:szCs w:val="28"/>
        </w:rPr>
        <w:t xml:space="preserve"> 双方约定本合同其他相关事项为：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eastAsia="黑体" w:cs="Times New Roman"/>
          <w:sz w:val="28"/>
          <w:szCs w:val="28"/>
        </w:rPr>
        <w:t xml:space="preserve">第十二条 </w:t>
      </w:r>
      <w:r>
        <w:rPr>
          <w:rFonts w:ascii="Times New Roman" w:hAnsi="Times New Roman" w:cs="Times New Roman"/>
          <w:sz w:val="28"/>
          <w:szCs w:val="28"/>
        </w:rPr>
        <w:t xml:space="preserve"> 本合同一式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份，具有同等法律效力。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eastAsia="黑体" w:cs="Times New Roman"/>
          <w:sz w:val="28"/>
          <w:szCs w:val="28"/>
        </w:rPr>
        <w:t xml:space="preserve">第十三条  </w:t>
      </w:r>
      <w:r>
        <w:rPr>
          <w:rFonts w:ascii="Times New Roman" w:hAnsi="Times New Roman" w:cs="Times New Roman"/>
          <w:sz w:val="28"/>
          <w:szCs w:val="28"/>
        </w:rPr>
        <w:t>本合同经双方</w:t>
      </w:r>
      <w:r>
        <w:rPr>
          <w:rFonts w:hint="eastAsia" w:ascii="Times New Roman" w:hAnsi="Times New Roman" w:cs="Times New Roman"/>
          <w:sz w:val="28"/>
          <w:szCs w:val="28"/>
        </w:rPr>
        <w:t>签名盖章</w:t>
      </w:r>
      <w:r>
        <w:rPr>
          <w:rFonts w:ascii="Times New Roman" w:hAnsi="Times New Roman" w:cs="Times New Roman"/>
          <w:sz w:val="28"/>
          <w:szCs w:val="28"/>
        </w:rPr>
        <w:t>后生效。</w:t>
      </w:r>
    </w:p>
    <w:p>
      <w:pPr>
        <w:pStyle w:val="5"/>
        <w:spacing w:line="580" w:lineRule="exact"/>
        <w:rPr>
          <w:rFonts w:cs="Times New Roman"/>
        </w:rPr>
      </w:pPr>
    </w:p>
    <w:p>
      <w:pPr>
        <w:pStyle w:val="5"/>
        <w:spacing w:line="580" w:lineRule="exact"/>
        <w:rPr>
          <w:rFonts w:cs="Times New Roman"/>
        </w:rPr>
      </w:pPr>
    </w:p>
    <w:p>
      <w:pPr>
        <w:spacing w:line="580" w:lineRule="exact"/>
        <w:ind w:firstLine="560" w:firstLineChars="2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许可人：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（盖章）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法定代表人／委托代理人：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（签名）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年     月     日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580" w:lineRule="exact"/>
        <w:ind w:firstLine="560" w:firstLineChars="2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被许可人：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（盖章）                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法定代表人／委托代理人：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（签名）</w:t>
      </w:r>
    </w:p>
    <w:p>
      <w:pPr>
        <w:spacing w:line="5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年     月     日</w:t>
      </w:r>
    </w:p>
    <w:p>
      <w:pPr>
        <w:pStyle w:val="5"/>
        <w:spacing w:line="580" w:lineRule="exact"/>
        <w:ind w:firstLine="0" w:firstLineChars="0"/>
        <w:rPr>
          <w:rFonts w:cs="Times New Roman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24E29"/>
    <w:multiLevelType w:val="multilevel"/>
    <w:tmpl w:val="00624E29"/>
    <w:lvl w:ilvl="0" w:tentative="0">
      <w:start w:val="1"/>
      <w:numFmt w:val="japaneseCounting"/>
      <w:lvlText w:val="第%1条"/>
      <w:lvlJc w:val="left"/>
      <w:pPr>
        <w:ind w:left="1670" w:hanging="1120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ind w:left="1390" w:hanging="420"/>
      </w:pPr>
    </w:lvl>
    <w:lvl w:ilvl="2" w:tentative="0">
      <w:start w:val="1"/>
      <w:numFmt w:val="lowerRoman"/>
      <w:lvlText w:val="%3."/>
      <w:lvlJc w:val="right"/>
      <w:pPr>
        <w:ind w:left="1810" w:hanging="420"/>
      </w:pPr>
    </w:lvl>
    <w:lvl w:ilvl="3" w:tentative="0">
      <w:start w:val="1"/>
      <w:numFmt w:val="decimal"/>
      <w:lvlText w:val="%4."/>
      <w:lvlJc w:val="left"/>
      <w:pPr>
        <w:ind w:left="2230" w:hanging="420"/>
      </w:pPr>
    </w:lvl>
    <w:lvl w:ilvl="4" w:tentative="0">
      <w:start w:val="1"/>
      <w:numFmt w:val="lowerLetter"/>
      <w:lvlText w:val="%5)"/>
      <w:lvlJc w:val="left"/>
      <w:pPr>
        <w:ind w:left="2650" w:hanging="420"/>
      </w:pPr>
    </w:lvl>
    <w:lvl w:ilvl="5" w:tentative="0">
      <w:start w:val="1"/>
      <w:numFmt w:val="lowerRoman"/>
      <w:lvlText w:val="%6."/>
      <w:lvlJc w:val="right"/>
      <w:pPr>
        <w:ind w:left="3070" w:hanging="420"/>
      </w:pPr>
    </w:lvl>
    <w:lvl w:ilvl="6" w:tentative="0">
      <w:start w:val="1"/>
      <w:numFmt w:val="decimal"/>
      <w:lvlText w:val="%7."/>
      <w:lvlJc w:val="left"/>
      <w:pPr>
        <w:ind w:left="3490" w:hanging="420"/>
      </w:pPr>
    </w:lvl>
    <w:lvl w:ilvl="7" w:tentative="0">
      <w:start w:val="1"/>
      <w:numFmt w:val="lowerLetter"/>
      <w:lvlText w:val="%8)"/>
      <w:lvlJc w:val="left"/>
      <w:pPr>
        <w:ind w:left="3910" w:hanging="420"/>
      </w:pPr>
    </w:lvl>
    <w:lvl w:ilvl="8" w:tentative="0">
      <w:start w:val="1"/>
      <w:numFmt w:val="lowerRoman"/>
      <w:lvlText w:val="%9."/>
      <w:lvlJc w:val="right"/>
      <w:pPr>
        <w:ind w:left="4330" w:hanging="420"/>
      </w:pPr>
    </w:lvl>
  </w:abstractNum>
  <w:abstractNum w:abstractNumId="1">
    <w:nsid w:val="31AE11DD"/>
    <w:multiLevelType w:val="multilevel"/>
    <w:tmpl w:val="31AE11D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6B7268C8"/>
    <w:rsid w:val="6B7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2022-09-29T07:32:00Z</dcterms:created>
  <dc:creator>Xu</dc:creator>
  <cp:lastModifiedBy>Xu</cp:lastModifiedBy>
  <dcterms:modified xsi:type="dcterms:W3CDTF">2022-09-29T07:32:55Z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19889BA24D3A4697819CADEF351C9601</vt:lpwstr>
  </property>
</Properties>
</file>